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C0" w:rsidRDefault="00DC72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72C0" w:rsidRDefault="00DC72C0">
      <w:pPr>
        <w:pStyle w:val="ConsPlusNormal"/>
        <w:jc w:val="both"/>
        <w:outlineLvl w:val="0"/>
      </w:pPr>
    </w:p>
    <w:p w:rsidR="00DC72C0" w:rsidRDefault="00DC72C0">
      <w:pPr>
        <w:pStyle w:val="ConsPlusTitle"/>
        <w:jc w:val="center"/>
        <w:outlineLvl w:val="0"/>
      </w:pPr>
      <w:r>
        <w:t>ГУБЕРНАТОР КУРСКОЙ ОБЛАСТИ</w:t>
      </w:r>
    </w:p>
    <w:p w:rsidR="00DC72C0" w:rsidRDefault="00DC72C0">
      <w:pPr>
        <w:pStyle w:val="ConsPlusTitle"/>
        <w:jc w:val="center"/>
      </w:pPr>
    </w:p>
    <w:p w:rsidR="00DC72C0" w:rsidRDefault="00DC72C0">
      <w:pPr>
        <w:pStyle w:val="ConsPlusTitle"/>
        <w:jc w:val="center"/>
      </w:pPr>
      <w:r>
        <w:t>ПОСТАНОВЛЕНИЕ</w:t>
      </w:r>
    </w:p>
    <w:p w:rsidR="00DC72C0" w:rsidRDefault="00DC72C0">
      <w:pPr>
        <w:pStyle w:val="ConsPlusTitle"/>
        <w:jc w:val="center"/>
      </w:pPr>
      <w:r>
        <w:t>от 19 мая 2011 г. N 175-пг</w:t>
      </w:r>
    </w:p>
    <w:p w:rsidR="00DC72C0" w:rsidRDefault="00DC72C0">
      <w:pPr>
        <w:pStyle w:val="ConsPlusTitle"/>
        <w:jc w:val="center"/>
      </w:pPr>
    </w:p>
    <w:p w:rsidR="00DC72C0" w:rsidRDefault="00DC72C0">
      <w:pPr>
        <w:pStyle w:val="ConsPlusTitle"/>
        <w:jc w:val="center"/>
      </w:pPr>
      <w:r>
        <w:t>ОБ УТВЕРЖДЕНИИ КОДЕКСА ЭТИКИ И СЛУЖЕБНОГО ПОВЕДЕНИЯ</w:t>
      </w:r>
    </w:p>
    <w:p w:rsidR="00DC72C0" w:rsidRDefault="00DC72C0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 Курской области должностных обязанностей, исключения злоупотреблений на государственной гражданской службе Курской области постановляю: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Курской области (далее - Кодекс).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2. Руководителям государственных органов Курской области обеспечить: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ознакомление государственных гражданских служащих Курской области с настоящим </w:t>
      </w:r>
      <w:hyperlink w:anchor="P28" w:history="1">
        <w:r>
          <w:rPr>
            <w:color w:val="0000FF"/>
          </w:rPr>
          <w:t>Кодексом</w:t>
        </w:r>
      </w:hyperlink>
      <w:r>
        <w:t>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включение в служебные контракты государственных гражданских служащих Курской области о прохождении государственной гражданской службы Курской области положений об ответственности за нарушение настоящего </w:t>
      </w:r>
      <w:hyperlink w:anchor="P28" w:history="1">
        <w:r>
          <w:rPr>
            <w:color w:val="0000FF"/>
          </w:rPr>
          <w:t>Кодекса</w:t>
        </w:r>
      </w:hyperlink>
      <w:r>
        <w:t>.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jc w:val="right"/>
      </w:pPr>
      <w:r>
        <w:t>Губернатор</w:t>
      </w:r>
    </w:p>
    <w:p w:rsidR="00DC72C0" w:rsidRDefault="00DC72C0">
      <w:pPr>
        <w:pStyle w:val="ConsPlusNormal"/>
        <w:jc w:val="right"/>
      </w:pPr>
      <w:r>
        <w:t>Курской области</w:t>
      </w:r>
    </w:p>
    <w:p w:rsidR="00DC72C0" w:rsidRDefault="00DC72C0">
      <w:pPr>
        <w:pStyle w:val="ConsPlusNormal"/>
        <w:jc w:val="right"/>
      </w:pPr>
      <w:r>
        <w:t>А.Н.МИХАЙЛОВ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jc w:val="right"/>
        <w:outlineLvl w:val="0"/>
      </w:pPr>
      <w:r>
        <w:t>Утвержден</w:t>
      </w:r>
    </w:p>
    <w:p w:rsidR="00DC72C0" w:rsidRDefault="00DC72C0">
      <w:pPr>
        <w:pStyle w:val="ConsPlusNormal"/>
        <w:jc w:val="right"/>
      </w:pPr>
      <w:r>
        <w:t>постановлением</w:t>
      </w:r>
    </w:p>
    <w:p w:rsidR="00DC72C0" w:rsidRDefault="00DC72C0">
      <w:pPr>
        <w:pStyle w:val="ConsPlusNormal"/>
        <w:jc w:val="right"/>
      </w:pPr>
      <w:r>
        <w:t>Губернатора Курской области</w:t>
      </w:r>
    </w:p>
    <w:p w:rsidR="00DC72C0" w:rsidRDefault="00DC72C0">
      <w:pPr>
        <w:pStyle w:val="ConsPlusNormal"/>
        <w:jc w:val="right"/>
      </w:pPr>
      <w:r>
        <w:t>от 19 мая 2011 г. N 175-пг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Title"/>
        <w:jc w:val="center"/>
      </w:pPr>
      <w:bookmarkStart w:id="0" w:name="P28"/>
      <w:bookmarkEnd w:id="0"/>
      <w:r>
        <w:t>КОДЕКС ЭТИКИ И СЛУЖЕБНОГО ПОВЕДЕНИЯ</w:t>
      </w:r>
    </w:p>
    <w:p w:rsidR="00DC72C0" w:rsidRDefault="00DC72C0">
      <w:pPr>
        <w:pStyle w:val="ConsPlusTitle"/>
        <w:jc w:val="center"/>
      </w:pPr>
      <w:r>
        <w:t>ГОСУДАРСТВЕННЫХ ГРАЖДАНСКИХ СЛУЖАЩИХ КУРСКОЙ ОБЛАСТИ</w:t>
      </w:r>
    </w:p>
    <w:p w:rsidR="00DC72C0" w:rsidRDefault="00DC72C0">
      <w:pPr>
        <w:pStyle w:val="ConsPlusNormal"/>
        <w:jc w:val="center"/>
      </w:pPr>
    </w:p>
    <w:p w:rsidR="00DC72C0" w:rsidRDefault="00DC72C0">
      <w:pPr>
        <w:pStyle w:val="ConsPlusTitle"/>
        <w:jc w:val="center"/>
        <w:outlineLvl w:val="1"/>
      </w:pPr>
      <w:r>
        <w:t>I. Общие положения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  <w:r>
        <w:t xml:space="preserve">1. Кодекс этики и служебного поведения государственных гражданских служащих Курской области (далее - Кодекс) разработан в соответствии с положениями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года), Модельного кодекса поведения для государственных служащих (приложение к Рекомендации Комитета министров Совета Европы от 11 мая 2000 года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года), Федеральных законов от 27 мая 2003 года </w:t>
      </w:r>
      <w:hyperlink r:id="rId6" w:history="1">
        <w:r>
          <w:rPr>
            <w:color w:val="0000FF"/>
          </w:rPr>
          <w:t>N 58-ФЗ</w:t>
        </w:r>
      </w:hyperlink>
      <w:r>
        <w:t xml:space="preserve"> </w:t>
      </w:r>
      <w:r>
        <w:lastRenderedPageBreak/>
        <w:t xml:space="preserve">"О системе государственной службы Российской Федерации", от 27 июля 2004 года </w:t>
      </w:r>
      <w:hyperlink r:id="rId7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N 273-ФЗ "О противодействии коррупции", других федеральных законов, содержащих ограничения, запреты и обязанности для государственных гражданских служащих,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</w:t>
      </w:r>
      <w:hyperlink r:id="rId9" w:history="1">
        <w:r>
          <w:rPr>
            <w:color w:val="0000FF"/>
          </w:rPr>
          <w:t>Закона</w:t>
        </w:r>
      </w:hyperlink>
      <w:r>
        <w:t xml:space="preserve"> Курской области от 9 марта 2005 года N 17-ЗКО "О государственной гражданской службе Курской области", Типового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года, и иных нормативных правовых актов Российской Федерации и Курской области, а также основан на общепризнанных нравственных принципах и нормах российского общества и государства.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Курской области (далее - гражданские служащие) независимо от замещаемой ими должности.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государственную гражданскую службу Курской области (далее - гражданская служба), обязан ознакомиться с положениями Кодекса и соблюдать их в процессе своей служебной деятельности.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обязанностей.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Title"/>
        <w:jc w:val="center"/>
        <w:outlineLvl w:val="1"/>
      </w:pPr>
      <w:r>
        <w:t>II. Основные принципы и правила служебного поведения</w:t>
      </w:r>
    </w:p>
    <w:p w:rsidR="00DC72C0" w:rsidRDefault="00DC72C0">
      <w:pPr>
        <w:pStyle w:val="ConsPlusTitle"/>
        <w:jc w:val="center"/>
      </w:pPr>
      <w:r>
        <w:t>гражданских служащих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  <w: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10. Гражданские служащие, сознавая ответственность перед государством, обществом и гражданами, призваны: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добросовестно, на высоком профессиональном уровне, необходимом для обеспечения эффективной работы государственных органов;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смысл и содержание деятельности государственных органов и профессиональной служебной деятельности гражданских служащих;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lastRenderedPageBreak/>
        <w:t>в) осуществлять свою профессиональную служебную деятельность в рамках установленной действующим законодательством компетенции соответствующего государственного органа;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г) не оказывать предпочтения каким-либо общественным или религиозным объединениям, профессиональным или социальным группам, организациям и гражданам;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д) не совершать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ж) соблюдать ограничения и не допускать нарушения запретов, установленных действующим законодательством для гражданских служащих, исполнять обязанности, связанные с прохождением гражданской службы;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л) проявлять терпимость и уважение к нравственным обычаям и традициям народов Российской Федерации,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гражданским служащим должностных обязанностей, а также не допускать конфликтных ситуаций, способных нанести ущерб его репутации или авторитету государственного органа, не совершать поступки, порочащие его честь и достоинство;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конфликтов интересов;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гражданских служащих и граждан при решении вопросов личного характера;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гражданского служащего;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им в установленных законами случаях и порядке содействие в получении достоверной информации;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lastRenderedPageBreak/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11. Гражданские служащие обязаны соблюдать </w:t>
      </w:r>
      <w:hyperlink r:id="rId11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2" w:history="1">
        <w:r>
          <w:rPr>
            <w:color w:val="0000FF"/>
          </w:rPr>
          <w:t>Устав</w:t>
        </w:r>
      </w:hyperlink>
      <w:r>
        <w:t xml:space="preserve"> Курской области, законы и иные нормативные правовые акты Курской области и обеспечивать их исполнение.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13. Гражданские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15. Гражданский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16.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Курской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 xml:space="preserve">17. 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</w:t>
      </w:r>
      <w:r>
        <w:lastRenderedPageBreak/>
        <w:t xml:space="preserve">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18.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19.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благоприятного для эффективной работы морально-психологического климата.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20.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партий, иных общественных объединений.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21.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22.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Title"/>
        <w:jc w:val="center"/>
        <w:outlineLvl w:val="1"/>
      </w:pPr>
      <w:r>
        <w:t>III. Этические правила служебного поведения гражданских</w:t>
      </w:r>
    </w:p>
    <w:p w:rsidR="00DC72C0" w:rsidRDefault="00DC72C0">
      <w:pPr>
        <w:pStyle w:val="ConsPlusTitle"/>
        <w:jc w:val="center"/>
      </w:pPr>
      <w:r>
        <w:t>служащих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  <w:r>
        <w:t>23.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24. В служебном поведении гражданский служащий воздерживается от: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lastRenderedPageBreak/>
        <w:t>25.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26.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  <w:r>
        <w:t xml:space="preserve">27.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образуемой в соответствии с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DC72C0" w:rsidRDefault="00DC72C0">
      <w:pPr>
        <w:pStyle w:val="ConsPlusNormal"/>
        <w:spacing w:before="220"/>
        <w:ind w:firstLine="540"/>
        <w:jc w:val="both"/>
      </w:pPr>
      <w:r>
        <w:t>Соблюдение гражданскими служащими положений Кодекса учитывается при проведении аттестаций, формировании кадрового резерва на гражданской службе, а также при применении дисциплинарных взысканий.</w:t>
      </w: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ind w:firstLine="540"/>
        <w:jc w:val="both"/>
      </w:pPr>
    </w:p>
    <w:p w:rsidR="00DC72C0" w:rsidRDefault="00DC7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40B" w:rsidRDefault="00B8440B">
      <w:bookmarkStart w:id="1" w:name="_GoBack"/>
      <w:bookmarkEnd w:id="1"/>
    </w:p>
    <w:sectPr w:rsidR="00B8440B" w:rsidSect="0038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0"/>
    <w:rsid w:val="00B8440B"/>
    <w:rsid w:val="00D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2F1A-3842-4ECD-A0D1-81246976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786050C4CC09E33FE9C9674077CE247CB814290CD6BC08BA6C35D9CF89494D46C77AB8F820B41B98DC53F1C891DC74D4625D010CDCCTCw0G" TargetMode="External"/><Relationship Id="rId13" Type="http://schemas.openxmlformats.org/officeDocument/2006/relationships/hyperlink" Target="consultantplus://offline/ref=FC5786050C4CC09E33FE9C9674077CE24CC684419EC236CA83FFCF5F9BF7CB83D3257BAA8F820E45B5D2C02A0DD111CE5B5827CC0CCFCEC2TFw8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5786050C4CC09E33FE9C9674077CE24CC684419FC136CA83FFCF5F9BF7CB83D3257BAA8F820F46BBD2C02A0DD111CE5B5827CC0CCFCEC2TFw8G" TargetMode="External"/><Relationship Id="rId12" Type="http://schemas.openxmlformats.org/officeDocument/2006/relationships/hyperlink" Target="consultantplus://offline/ref=FC5786050C4CC09E33FE829B626B26EE48C9DA4F91C43899D6A09402CCFEC1D4946A22FACBD70340BAC7947957861CCDT5w3G" TargetMode="External"/><Relationship Id="rId17" Type="http://schemas.openxmlformats.org/officeDocument/2006/relationships/hyperlink" Target="consultantplus://offline/ref=FC5786050C4CC09E33FE9C9674077CE24DC58C4091C736CA83FFCF5F9BF7CB83C12523A68E8A1041B0C7967B4BT8w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5786050C4CC09E33FE9C9674077CE24ECB814499CE36CA83FFCF5F9BF7CB83D3257BAA8F820E41BBD2C02A0DD111CE5B5827CC0CCFCEC2TFw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5786050C4CC09E33FE9C9674077CE24DC286429EC736CA83FFCF5F9BF7CB83D3257BAA8F820E46B7D2C02A0DD111CE5B5827CC0CCFCEC2TFw8G" TargetMode="External"/><Relationship Id="rId11" Type="http://schemas.openxmlformats.org/officeDocument/2006/relationships/hyperlink" Target="consultantplus://offline/ref=FC5786050C4CC09E33FE9C9674077CE24DCA8347929061C8D2AAC15A93A79193C56C77A391820C5FB0D996T7wBG" TargetMode="External"/><Relationship Id="rId5" Type="http://schemas.openxmlformats.org/officeDocument/2006/relationships/hyperlink" Target="consultantplus://offline/ref=FC5786050C4CC09E33FE9C9674077CE24DCA8347929061C8D2AAC15A93A79193C56C77A391820C5FB0D996T7wBG" TargetMode="External"/><Relationship Id="rId15" Type="http://schemas.openxmlformats.org/officeDocument/2006/relationships/hyperlink" Target="consultantplus://offline/ref=FC5786050C4CC09E33FE9C9674077CE24CC084469CC336CA83FFCF5F9BF7CB83D3257BAA8F800741B0D2C02A0DD111CE5B5827CC0CCFCEC2TFw8G" TargetMode="External"/><Relationship Id="rId10" Type="http://schemas.openxmlformats.org/officeDocument/2006/relationships/hyperlink" Target="consultantplus://offline/ref=FC5786050C4CC09E33FE9C9674077CE24EC3874799C336CA83FFCF5F9BF7CB83C12523A68E8A1041B0C7967B4BT8w4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5786050C4CC09E33FE829B626B26EE48C9DA4F9AC03494D6A09402CCFEC1D4946A22E8CB8F0F41B2D89C7E42D04D8B064B26C60CCDCCDEFABB0AT5w7G" TargetMode="External"/><Relationship Id="rId14" Type="http://schemas.openxmlformats.org/officeDocument/2006/relationships/hyperlink" Target="consultantplus://offline/ref=FC5786050C4CC09E33FE9C9674077CE24CC684419FC136CA83FFCF5F9BF7CB83D3257BAA8F820643B2D2C02A0DD111CE5B5827CC0CCFCEC2TFw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2020-02-18T06:48:00Z</dcterms:created>
  <dcterms:modified xsi:type="dcterms:W3CDTF">2020-02-18T06:49:00Z</dcterms:modified>
</cp:coreProperties>
</file>