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DD6" w:rsidRDefault="00060DD6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060DD6" w:rsidRDefault="00060DD6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60DD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60DD6" w:rsidRDefault="00060DD6">
            <w:pPr>
              <w:pStyle w:val="ConsPlusNormal"/>
            </w:pPr>
            <w:r>
              <w:t>28 марта 2013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60DD6" w:rsidRDefault="00060DD6">
            <w:pPr>
              <w:pStyle w:val="ConsPlusNormal"/>
              <w:jc w:val="right"/>
            </w:pPr>
            <w:r>
              <w:t>N 20-ЗКО</w:t>
            </w:r>
          </w:p>
        </w:tc>
      </w:tr>
    </w:tbl>
    <w:p w:rsidR="00060DD6" w:rsidRDefault="00060DD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60DD6" w:rsidRDefault="00060DD6">
      <w:pPr>
        <w:pStyle w:val="ConsPlusNormal"/>
        <w:jc w:val="both"/>
      </w:pPr>
    </w:p>
    <w:p w:rsidR="00060DD6" w:rsidRDefault="00060DD6">
      <w:pPr>
        <w:pStyle w:val="ConsPlusTitle"/>
        <w:jc w:val="center"/>
      </w:pPr>
      <w:r>
        <w:t>КУРСКАЯ ОБЛАСТЬ</w:t>
      </w:r>
    </w:p>
    <w:p w:rsidR="00060DD6" w:rsidRDefault="00060DD6">
      <w:pPr>
        <w:pStyle w:val="ConsPlusTitle"/>
        <w:jc w:val="center"/>
      </w:pPr>
    </w:p>
    <w:p w:rsidR="00060DD6" w:rsidRDefault="00060DD6">
      <w:pPr>
        <w:pStyle w:val="ConsPlusTitle"/>
        <w:jc w:val="center"/>
      </w:pPr>
      <w:r>
        <w:t>ЗАКОН</w:t>
      </w:r>
    </w:p>
    <w:p w:rsidR="00060DD6" w:rsidRDefault="00060DD6">
      <w:pPr>
        <w:pStyle w:val="ConsPlusTitle"/>
        <w:jc w:val="center"/>
      </w:pPr>
    </w:p>
    <w:p w:rsidR="00060DD6" w:rsidRDefault="00060DD6">
      <w:pPr>
        <w:pStyle w:val="ConsPlusTitle"/>
        <w:jc w:val="center"/>
      </w:pPr>
      <w:r>
        <w:t>О НЕКОТОРЫХ ВОПРОСАХ КОНТРОЛЯ ЗА СООТВЕТСТВИЕМ РАСХОДОВ</w:t>
      </w:r>
    </w:p>
    <w:p w:rsidR="00060DD6" w:rsidRDefault="00060DD6">
      <w:pPr>
        <w:pStyle w:val="ConsPlusTitle"/>
        <w:jc w:val="center"/>
      </w:pPr>
      <w:r>
        <w:t>ЛИЦ, ЗАМЕЩАЮЩИХ ГОСУДАРСТВЕННЫЕ ДОЛЖНОСТИ, И ИНЫХ ЛИЦ</w:t>
      </w:r>
    </w:p>
    <w:p w:rsidR="00060DD6" w:rsidRDefault="00060DD6">
      <w:pPr>
        <w:pStyle w:val="ConsPlusTitle"/>
        <w:jc w:val="center"/>
      </w:pPr>
      <w:r>
        <w:t>ИХ ДОХОДАМ В КУРСКОЙ ОБЛАСТИ</w:t>
      </w:r>
    </w:p>
    <w:p w:rsidR="00060DD6" w:rsidRDefault="00060DD6">
      <w:pPr>
        <w:pStyle w:val="ConsPlusNormal"/>
        <w:jc w:val="both"/>
      </w:pPr>
    </w:p>
    <w:p w:rsidR="00060DD6" w:rsidRDefault="00060DD6">
      <w:pPr>
        <w:pStyle w:val="ConsPlusNormal"/>
        <w:jc w:val="right"/>
      </w:pPr>
      <w:r>
        <w:t>Принят</w:t>
      </w:r>
    </w:p>
    <w:p w:rsidR="00060DD6" w:rsidRDefault="00060DD6">
      <w:pPr>
        <w:pStyle w:val="ConsPlusNormal"/>
        <w:jc w:val="right"/>
      </w:pPr>
      <w:r>
        <w:t>Курской областной Думой</w:t>
      </w:r>
    </w:p>
    <w:p w:rsidR="00060DD6" w:rsidRDefault="00060DD6">
      <w:pPr>
        <w:pStyle w:val="ConsPlusNormal"/>
        <w:jc w:val="right"/>
      </w:pPr>
      <w:r>
        <w:t>22 марта 2013 года</w:t>
      </w:r>
    </w:p>
    <w:p w:rsidR="00060DD6" w:rsidRDefault="00060DD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060DD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60DD6" w:rsidRDefault="00060DD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60DD6" w:rsidRDefault="00060DD6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Курской области</w:t>
            </w:r>
          </w:p>
          <w:p w:rsidR="00060DD6" w:rsidRDefault="00060DD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16.07.2013 </w:t>
            </w:r>
            <w:hyperlink r:id="rId5" w:history="1">
              <w:r>
                <w:rPr>
                  <w:color w:val="0000FF"/>
                </w:rPr>
                <w:t>N 52-ЗКО</w:t>
              </w:r>
            </w:hyperlink>
            <w:r>
              <w:rPr>
                <w:color w:val="392C69"/>
              </w:rPr>
              <w:t xml:space="preserve">, от 30.11.2015 </w:t>
            </w:r>
            <w:hyperlink r:id="rId6" w:history="1">
              <w:r>
                <w:rPr>
                  <w:color w:val="0000FF"/>
                </w:rPr>
                <w:t>N 120-ЗКО</w:t>
              </w:r>
            </w:hyperlink>
            <w:r>
              <w:rPr>
                <w:color w:val="392C69"/>
              </w:rPr>
              <w:t xml:space="preserve">, от 04.07.2017 </w:t>
            </w:r>
            <w:hyperlink r:id="rId7" w:history="1">
              <w:r>
                <w:rPr>
                  <w:color w:val="0000FF"/>
                </w:rPr>
                <w:t>N 32-ЗКО</w:t>
              </w:r>
            </w:hyperlink>
            <w:r>
              <w:rPr>
                <w:color w:val="392C69"/>
              </w:rPr>
              <w:t>,</w:t>
            </w:r>
          </w:p>
          <w:p w:rsidR="00060DD6" w:rsidRDefault="00060DD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27.02.2018 </w:t>
            </w:r>
            <w:hyperlink r:id="rId8" w:history="1">
              <w:r>
                <w:rPr>
                  <w:color w:val="0000FF"/>
                </w:rPr>
                <w:t>N 9-ЗКО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60DD6" w:rsidRDefault="00060DD6">
      <w:pPr>
        <w:pStyle w:val="ConsPlusNormal"/>
        <w:jc w:val="center"/>
      </w:pPr>
    </w:p>
    <w:p w:rsidR="00060DD6" w:rsidRDefault="00060DD6">
      <w:pPr>
        <w:pStyle w:val="ConsPlusTitle"/>
        <w:ind w:firstLine="540"/>
        <w:jc w:val="both"/>
        <w:outlineLvl w:val="0"/>
      </w:pPr>
      <w:bookmarkStart w:id="0" w:name="P20"/>
      <w:bookmarkEnd w:id="0"/>
      <w:r>
        <w:t>Статья 1</w:t>
      </w:r>
    </w:p>
    <w:p w:rsidR="00060DD6" w:rsidRDefault="00060DD6">
      <w:pPr>
        <w:pStyle w:val="ConsPlusNormal"/>
        <w:ind w:firstLine="540"/>
        <w:jc w:val="both"/>
      </w:pPr>
      <w:r>
        <w:t xml:space="preserve">(в ред. </w:t>
      </w:r>
      <w:hyperlink r:id="rId9" w:history="1">
        <w:r>
          <w:rPr>
            <w:color w:val="0000FF"/>
          </w:rPr>
          <w:t>Закона</w:t>
        </w:r>
      </w:hyperlink>
      <w:r>
        <w:t xml:space="preserve"> Курской области от 04.07.2017 N 32-ЗКО)</w:t>
      </w:r>
    </w:p>
    <w:p w:rsidR="00060DD6" w:rsidRDefault="00060DD6">
      <w:pPr>
        <w:pStyle w:val="ConsPlusNormal"/>
        <w:jc w:val="both"/>
      </w:pPr>
    </w:p>
    <w:p w:rsidR="00060DD6" w:rsidRDefault="00060DD6">
      <w:pPr>
        <w:pStyle w:val="ConsPlusNormal"/>
        <w:ind w:firstLine="540"/>
        <w:jc w:val="both"/>
      </w:pPr>
      <w:r>
        <w:t xml:space="preserve">Настоящий Закон в целях противодействия коррупции, в пределах полномочий, установленных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доходам", определяет государственные органы, ответственные за работу по профилактике коррупционных и иных правонарушений, осуществляющие контроль за расходами лиц, замещающих государственные должности Курской области, муниципальные должности, должности государственной гражданской службы Курской области, осуществление полномочий по которым влечет за собой обязанность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должности муниципальной службы, осуществление полномочий по которым влечет за собой обязанность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определяет порядок принятия Губернатором Курской области (либо уполномоченным им должностным лицом) решения об осуществлении контроля за расходами этих лиц, а также за расходами их супруг (супругов) и несовершеннолетних детей и порядок предоставления отдельными категориями лиц сведений, установленных вышеназванным Федеральным законом, о своих расходах, а также о расходах своих супруги (супруга) и несовершеннолетних детей.</w:t>
      </w:r>
    </w:p>
    <w:p w:rsidR="00060DD6" w:rsidRDefault="00060DD6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Закона</w:t>
        </w:r>
      </w:hyperlink>
      <w:r>
        <w:t xml:space="preserve"> Курской области от 27.02.2018 N 9-ЗКО)</w:t>
      </w:r>
    </w:p>
    <w:p w:rsidR="00060DD6" w:rsidRDefault="00060DD6">
      <w:pPr>
        <w:pStyle w:val="ConsPlusNormal"/>
        <w:jc w:val="both"/>
      </w:pPr>
    </w:p>
    <w:p w:rsidR="00060DD6" w:rsidRDefault="00060DD6">
      <w:pPr>
        <w:pStyle w:val="ConsPlusTitle"/>
        <w:ind w:firstLine="540"/>
        <w:jc w:val="both"/>
        <w:outlineLvl w:val="0"/>
      </w:pPr>
      <w:r>
        <w:t>Статья 2</w:t>
      </w:r>
    </w:p>
    <w:p w:rsidR="00060DD6" w:rsidRDefault="00060DD6">
      <w:pPr>
        <w:pStyle w:val="ConsPlusNormal"/>
        <w:jc w:val="both"/>
      </w:pPr>
    </w:p>
    <w:p w:rsidR="00060DD6" w:rsidRDefault="00060DD6">
      <w:pPr>
        <w:pStyle w:val="ConsPlusNormal"/>
        <w:ind w:firstLine="540"/>
        <w:jc w:val="both"/>
      </w:pPr>
      <w:r>
        <w:t xml:space="preserve">1. Определить подразделение Администрации Курской области по профилактике коррупционных и иных правонарушений органом, ответственным за работу по профилактике коррупционных и иных правонарушений, осуществляющим контроль за расходами лиц, замещающих должности, указанные в </w:t>
      </w:r>
      <w:hyperlink r:id="rId12" w:history="1">
        <w:r>
          <w:rPr>
            <w:color w:val="0000FF"/>
          </w:rPr>
          <w:t>подпунктах "в"</w:t>
        </w:r>
      </w:hyperlink>
      <w:r>
        <w:t>, "</w:t>
      </w:r>
      <w:hyperlink r:id="rId13" w:history="1">
        <w:r>
          <w:rPr>
            <w:color w:val="0000FF"/>
          </w:rPr>
          <w:t>г</w:t>
        </w:r>
      </w:hyperlink>
      <w:r>
        <w:t>", "</w:t>
      </w:r>
      <w:hyperlink r:id="rId14" w:history="1">
        <w:r>
          <w:rPr>
            <w:color w:val="0000FF"/>
          </w:rPr>
          <w:t>е</w:t>
        </w:r>
      </w:hyperlink>
      <w:r>
        <w:t xml:space="preserve">" и </w:t>
      </w:r>
      <w:hyperlink r:id="rId15" w:history="1">
        <w:r>
          <w:rPr>
            <w:color w:val="0000FF"/>
          </w:rPr>
          <w:t>"ж" пункта 1 части 1 статьи 2</w:t>
        </w:r>
      </w:hyperlink>
      <w:r>
        <w:t xml:space="preserve"> </w:t>
      </w:r>
      <w:r>
        <w:lastRenderedPageBreak/>
        <w:t xml:space="preserve">Федерального закона от 3 декабря 2012 года N 230-ФЗ "О контроле за соответствием расходов лиц, замещающих государственные должности, и иных лиц их доходам", </w:t>
      </w:r>
      <w:hyperlink w:anchor="P20" w:history="1">
        <w:r>
          <w:rPr>
            <w:color w:val="0000FF"/>
          </w:rPr>
          <w:t>статье 1</w:t>
        </w:r>
      </w:hyperlink>
      <w:r>
        <w:t xml:space="preserve"> настоящего Закона, за исключением депутатов Курской областной Думы, а также за расходами их супруг (супругов) и несовершеннолетних детей.</w:t>
      </w:r>
    </w:p>
    <w:p w:rsidR="00060DD6" w:rsidRDefault="00060DD6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Закона</w:t>
        </w:r>
      </w:hyperlink>
      <w:r>
        <w:t xml:space="preserve"> Курской области от 04.07.2017 N 32-ЗКО)</w:t>
      </w:r>
    </w:p>
    <w:p w:rsidR="00060DD6" w:rsidRDefault="00060DD6">
      <w:pPr>
        <w:pStyle w:val="ConsPlusNormal"/>
        <w:spacing w:before="220"/>
        <w:ind w:firstLine="540"/>
        <w:jc w:val="both"/>
      </w:pPr>
      <w:r>
        <w:t xml:space="preserve">2. Определить комиссию по мандатным вопросам, соблюдению </w:t>
      </w:r>
      <w:hyperlink r:id="rId17" w:history="1">
        <w:r>
          <w:rPr>
            <w:color w:val="0000FF"/>
          </w:rPr>
          <w:t>Регламента</w:t>
        </w:r>
      </w:hyperlink>
      <w:r>
        <w:t xml:space="preserve"> и депутатской этике Курской областной Думы органом, ответственным за работу по профилактике коррупционных и иных правонарушений, осуществляющим контроль за расходами депутатов Курской областной Думы, а также за расходами их супруг (супругов) и несовершеннолетних детей.</w:t>
      </w:r>
    </w:p>
    <w:p w:rsidR="00060DD6" w:rsidRDefault="00060DD6">
      <w:pPr>
        <w:pStyle w:val="ConsPlusNormal"/>
        <w:jc w:val="both"/>
      </w:pPr>
    </w:p>
    <w:p w:rsidR="00060DD6" w:rsidRDefault="00060DD6">
      <w:pPr>
        <w:pStyle w:val="ConsPlusTitle"/>
        <w:ind w:firstLine="540"/>
        <w:jc w:val="both"/>
        <w:outlineLvl w:val="0"/>
      </w:pPr>
      <w:r>
        <w:t>Статья 3</w:t>
      </w:r>
    </w:p>
    <w:p w:rsidR="00060DD6" w:rsidRDefault="00060DD6">
      <w:pPr>
        <w:pStyle w:val="ConsPlusNormal"/>
        <w:ind w:firstLine="540"/>
        <w:jc w:val="both"/>
      </w:pPr>
      <w:r>
        <w:t xml:space="preserve">(в ред. </w:t>
      </w:r>
      <w:hyperlink r:id="rId18" w:history="1">
        <w:r>
          <w:rPr>
            <w:color w:val="0000FF"/>
          </w:rPr>
          <w:t>Закона</w:t>
        </w:r>
      </w:hyperlink>
      <w:r>
        <w:t xml:space="preserve"> Курской области от 04.07.2017 N 32-ЗКО)</w:t>
      </w:r>
    </w:p>
    <w:p w:rsidR="00060DD6" w:rsidRDefault="00060DD6">
      <w:pPr>
        <w:pStyle w:val="ConsPlusNormal"/>
        <w:jc w:val="both"/>
      </w:pPr>
    </w:p>
    <w:p w:rsidR="00060DD6" w:rsidRDefault="00060DD6">
      <w:pPr>
        <w:pStyle w:val="ConsPlusNormal"/>
        <w:ind w:firstLine="540"/>
        <w:jc w:val="both"/>
      </w:pPr>
      <w:r>
        <w:t>1.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 года, предшествующего году предоставления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сделки, ежегодно представляют:</w:t>
      </w:r>
    </w:p>
    <w:p w:rsidR="00060DD6" w:rsidRDefault="00060DD6">
      <w:pPr>
        <w:pStyle w:val="ConsPlusNormal"/>
        <w:spacing w:before="220"/>
        <w:ind w:firstLine="540"/>
        <w:jc w:val="both"/>
      </w:pPr>
      <w:r>
        <w:t xml:space="preserve">1) лица, замещающие должности, указанные в </w:t>
      </w:r>
      <w:hyperlink r:id="rId19" w:history="1">
        <w:r>
          <w:rPr>
            <w:color w:val="0000FF"/>
          </w:rPr>
          <w:t>подпункте "в" пункта 1 части 1 статьи 2</w:t>
        </w:r>
      </w:hyperlink>
      <w:r>
        <w:t xml:space="preserve"> Федерального закона от 3 декабря 2012 года N 230-ФЗ "О контроле за соответствием расходов лиц, замещающих государственные должности, и иных лиц их доходам", за исключением депутатов Курской областной Думы, не позднее 1 апреля года, следующего за отчетным периодом, в кадровую службу соответствующего государственного органа Курской области или должностному лицу, ответственному в соответствующем государственном органе Курской области за работу по профилактике коррупционных правонарушений, в порядке, установленном для представления сведений о доходах, об имуществе и обязательствах имущественного характера, если федеральным законодательством для них не установлен иной порядок предоставления указанных сведений;</w:t>
      </w:r>
    </w:p>
    <w:p w:rsidR="00060DD6" w:rsidRDefault="00060DD6">
      <w:pPr>
        <w:pStyle w:val="ConsPlusNormal"/>
        <w:spacing w:before="220"/>
        <w:ind w:firstLine="540"/>
        <w:jc w:val="both"/>
      </w:pPr>
      <w:r>
        <w:t xml:space="preserve">2) лица, замещающие должности, указанные в </w:t>
      </w:r>
      <w:hyperlink r:id="rId20" w:history="1">
        <w:r>
          <w:rPr>
            <w:color w:val="0000FF"/>
          </w:rPr>
          <w:t>подпункте "е" пункта 1 части 1 статьи 2</w:t>
        </w:r>
      </w:hyperlink>
      <w:r>
        <w:t xml:space="preserve"> Федерального закона от 3 декабря 2012 года N 230-ФЗ "О контроле за соответствием расходов лиц, замещающих государственные должности, и иных лиц их доходам", не позднее 30 апреля года, следующего за отчетным периодом, в кадровую службу соответствующего государственного органа Курской области в порядке, установленном для представления сведений о доходах, об имуществе и обязательствах имущественного характера;</w:t>
      </w:r>
    </w:p>
    <w:p w:rsidR="00060DD6" w:rsidRDefault="00060DD6">
      <w:pPr>
        <w:pStyle w:val="ConsPlusNormal"/>
        <w:spacing w:before="220"/>
        <w:ind w:firstLine="540"/>
        <w:jc w:val="both"/>
      </w:pPr>
      <w:r>
        <w:t xml:space="preserve">3) лица, замещающие должности, указанные в </w:t>
      </w:r>
      <w:hyperlink r:id="rId21" w:history="1">
        <w:r>
          <w:rPr>
            <w:color w:val="0000FF"/>
          </w:rPr>
          <w:t>подпункте "ж" пункта 1 части 1 статьи 2</w:t>
        </w:r>
      </w:hyperlink>
      <w:r>
        <w:t xml:space="preserve"> Федерального закона от 3 декабря 2012 года N 230-ФЗ "О контроле за соответствием расходов лиц, замещающих государственные должности, и иных лиц их доходам", за исключением лиц, замещающих должность главы местной администрации по контракту, в порядке и сроки, установленные муниципальными нормативными правовыми актами;</w:t>
      </w:r>
    </w:p>
    <w:p w:rsidR="00060DD6" w:rsidRDefault="00060DD6">
      <w:pPr>
        <w:pStyle w:val="ConsPlusNormal"/>
        <w:jc w:val="both"/>
      </w:pPr>
      <w:r>
        <w:t xml:space="preserve">(п. 3 в ред. </w:t>
      </w:r>
      <w:hyperlink r:id="rId22" w:history="1">
        <w:r>
          <w:rPr>
            <w:color w:val="0000FF"/>
          </w:rPr>
          <w:t>Закона</w:t>
        </w:r>
      </w:hyperlink>
      <w:r>
        <w:t xml:space="preserve"> Курской области от 27.02.2018 N 9-ЗКО)</w:t>
      </w:r>
    </w:p>
    <w:p w:rsidR="00060DD6" w:rsidRDefault="00060DD6">
      <w:pPr>
        <w:pStyle w:val="ConsPlusNormal"/>
        <w:spacing w:before="220"/>
        <w:ind w:firstLine="540"/>
        <w:jc w:val="both"/>
      </w:pPr>
      <w:r>
        <w:t xml:space="preserve">4) лица, замещающие должности, указанные в </w:t>
      </w:r>
      <w:hyperlink r:id="rId23" w:history="1">
        <w:r>
          <w:rPr>
            <w:color w:val="0000FF"/>
          </w:rPr>
          <w:t>подпункте "г" пункта 1 части 1 статьи 2</w:t>
        </w:r>
      </w:hyperlink>
      <w:r>
        <w:t xml:space="preserve"> Федерального закона от 3 декабря 2012 года N 230-ФЗ "О контроле за соответствием расходов лиц, замещающих государственные должности, и иных лиц их доходам", и лица, замещающие должность главы местной администрации по контракту, в порядке и сроки, установленные </w:t>
      </w:r>
      <w:hyperlink r:id="rId24" w:history="1">
        <w:r>
          <w:rPr>
            <w:color w:val="0000FF"/>
          </w:rPr>
          <w:t>Законом</w:t>
        </w:r>
      </w:hyperlink>
      <w:r>
        <w:t xml:space="preserve"> Курской области от 27 сентября 2017 года N 55-ЗКО "О представлении гражданином, претендующим на замещение муниципальной должности, должности главы местной </w:t>
      </w:r>
      <w:r>
        <w:lastRenderedPageBreak/>
        <w:t>администрации по контракту, лицом, замещающим муниципальную должность, должность главы местной администрации по контракту, сведений о доходах, расходах, об имуществе и обязательствах имущественного характера и проверке достоверности и полноты указанных сведений".</w:t>
      </w:r>
    </w:p>
    <w:p w:rsidR="00060DD6" w:rsidRDefault="00060DD6">
      <w:pPr>
        <w:pStyle w:val="ConsPlusNormal"/>
        <w:jc w:val="both"/>
      </w:pPr>
      <w:r>
        <w:t xml:space="preserve">(п. 4 введен </w:t>
      </w:r>
      <w:hyperlink r:id="rId25" w:history="1">
        <w:r>
          <w:rPr>
            <w:color w:val="0000FF"/>
          </w:rPr>
          <w:t>Законом</w:t>
        </w:r>
      </w:hyperlink>
      <w:r>
        <w:t xml:space="preserve"> Курской области от 27.02.2018 N 9-ЗКО)</w:t>
      </w:r>
    </w:p>
    <w:p w:rsidR="00060DD6" w:rsidRDefault="00060DD6">
      <w:pPr>
        <w:pStyle w:val="ConsPlusNormal"/>
        <w:spacing w:before="220"/>
        <w:ind w:firstLine="540"/>
        <w:jc w:val="both"/>
      </w:pPr>
      <w:r>
        <w:t xml:space="preserve">2. Депутаты Курской областной Думы ежегодно представляют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отчетном периоде,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сделки, в порядке и сроки, установленные </w:t>
      </w:r>
      <w:hyperlink r:id="rId26" w:history="1">
        <w:r>
          <w:rPr>
            <w:color w:val="0000FF"/>
          </w:rPr>
          <w:t>Законом</w:t>
        </w:r>
      </w:hyperlink>
      <w:r>
        <w:t xml:space="preserve"> Курской области от 5 июля 1997 года N 17-ЗКО "О статусе депутата Курской областной Думы".</w:t>
      </w:r>
    </w:p>
    <w:p w:rsidR="00060DD6" w:rsidRDefault="00060DD6">
      <w:pPr>
        <w:pStyle w:val="ConsPlusNormal"/>
        <w:jc w:val="both"/>
      </w:pPr>
    </w:p>
    <w:p w:rsidR="00060DD6" w:rsidRDefault="00060DD6">
      <w:pPr>
        <w:pStyle w:val="ConsPlusTitle"/>
        <w:ind w:firstLine="540"/>
        <w:jc w:val="both"/>
        <w:outlineLvl w:val="0"/>
      </w:pPr>
      <w:r>
        <w:t>Статья 4</w:t>
      </w:r>
    </w:p>
    <w:p w:rsidR="00060DD6" w:rsidRDefault="00060DD6">
      <w:pPr>
        <w:pStyle w:val="ConsPlusNormal"/>
        <w:jc w:val="both"/>
      </w:pPr>
    </w:p>
    <w:p w:rsidR="00060DD6" w:rsidRDefault="00060DD6">
      <w:pPr>
        <w:pStyle w:val="ConsPlusNormal"/>
        <w:ind w:firstLine="540"/>
        <w:jc w:val="both"/>
      </w:pPr>
      <w:r>
        <w:t xml:space="preserve">В 10-дневный срок после получения Губернатором Курской области (руководителем Администрации Курской области) информации, определенной в </w:t>
      </w:r>
      <w:hyperlink r:id="rId27" w:history="1">
        <w:r>
          <w:rPr>
            <w:color w:val="0000FF"/>
          </w:rPr>
          <w:t>статье 4</w:t>
        </w:r>
      </w:hyperlink>
      <w:r>
        <w:t xml:space="preserve"> Федерального закона от 3 декабря 2012 года N 230-ФЗ "О контроле за соответствием расходов лиц, замещающих государственные должности, и иных лиц их доходам", он или уполномоченное им должностное лицо издает распоряжение об осуществлении контроля за расходами каждого такого лица, а также за расходами его супруги (супруга) и несовершеннолетних детей, уведомляет их о принятом решении и направляет его в орган, ответственный за работу по профилактике коррупционных и иных правонарушений, для осуществления контроля за расходами лиц, замещающих должности, указанные в </w:t>
      </w:r>
      <w:hyperlink r:id="rId28" w:history="1">
        <w:r>
          <w:rPr>
            <w:color w:val="0000FF"/>
          </w:rPr>
          <w:t>подпунктах "в"</w:t>
        </w:r>
      </w:hyperlink>
      <w:r>
        <w:t>, "</w:t>
      </w:r>
      <w:hyperlink r:id="rId29" w:history="1">
        <w:r>
          <w:rPr>
            <w:color w:val="0000FF"/>
          </w:rPr>
          <w:t>г</w:t>
        </w:r>
      </w:hyperlink>
      <w:r>
        <w:t>", "</w:t>
      </w:r>
      <w:hyperlink r:id="rId30" w:history="1">
        <w:r>
          <w:rPr>
            <w:color w:val="0000FF"/>
          </w:rPr>
          <w:t>е</w:t>
        </w:r>
      </w:hyperlink>
      <w:r>
        <w:t xml:space="preserve">" и </w:t>
      </w:r>
      <w:hyperlink r:id="rId31" w:history="1">
        <w:r>
          <w:rPr>
            <w:color w:val="0000FF"/>
          </w:rPr>
          <w:t>"ж" пункта 1 части 1 статьи 2</w:t>
        </w:r>
      </w:hyperlink>
      <w:r>
        <w:t xml:space="preserve"> Федерального закона от 3 декабря 2012 года N 230-ФЗ "О контроле за соответствием расходов лиц, замещающих государственные должности, и иных лиц их доходам", </w:t>
      </w:r>
      <w:hyperlink w:anchor="P20" w:history="1">
        <w:r>
          <w:rPr>
            <w:color w:val="0000FF"/>
          </w:rPr>
          <w:t>статье 1</w:t>
        </w:r>
      </w:hyperlink>
      <w:r>
        <w:t xml:space="preserve"> настоящего Закона, а также за расходами их супруг (супругов) и несовершеннолетних детей.</w:t>
      </w:r>
    </w:p>
    <w:p w:rsidR="00060DD6" w:rsidRDefault="00060DD6">
      <w:pPr>
        <w:pStyle w:val="ConsPlusNormal"/>
        <w:jc w:val="both"/>
      </w:pPr>
    </w:p>
    <w:p w:rsidR="00060DD6" w:rsidRDefault="00060DD6">
      <w:pPr>
        <w:pStyle w:val="ConsPlusTitle"/>
        <w:ind w:firstLine="540"/>
        <w:jc w:val="both"/>
        <w:outlineLvl w:val="0"/>
      </w:pPr>
      <w:r>
        <w:t>Статья 5</w:t>
      </w:r>
    </w:p>
    <w:p w:rsidR="00060DD6" w:rsidRDefault="00060DD6">
      <w:pPr>
        <w:pStyle w:val="ConsPlusNormal"/>
        <w:jc w:val="both"/>
      </w:pPr>
    </w:p>
    <w:p w:rsidR="00060DD6" w:rsidRDefault="00060DD6">
      <w:pPr>
        <w:pStyle w:val="ConsPlusNormal"/>
        <w:ind w:firstLine="540"/>
        <w:jc w:val="both"/>
      </w:pPr>
      <w:r>
        <w:t>Настоящий Закон вступает в силу после его официального опубликования и распространяется на правоотношения, возникшие с 1 января 2013 года.</w:t>
      </w:r>
    </w:p>
    <w:p w:rsidR="00060DD6" w:rsidRDefault="00060DD6">
      <w:pPr>
        <w:pStyle w:val="ConsPlusNormal"/>
        <w:jc w:val="both"/>
      </w:pPr>
    </w:p>
    <w:p w:rsidR="00060DD6" w:rsidRDefault="00060DD6">
      <w:pPr>
        <w:pStyle w:val="ConsPlusNormal"/>
        <w:jc w:val="right"/>
      </w:pPr>
      <w:r>
        <w:t>Губернатор</w:t>
      </w:r>
    </w:p>
    <w:p w:rsidR="00060DD6" w:rsidRDefault="00060DD6">
      <w:pPr>
        <w:pStyle w:val="ConsPlusNormal"/>
        <w:jc w:val="right"/>
      </w:pPr>
      <w:r>
        <w:t>Курской области</w:t>
      </w:r>
    </w:p>
    <w:p w:rsidR="00060DD6" w:rsidRDefault="00060DD6">
      <w:pPr>
        <w:pStyle w:val="ConsPlusNormal"/>
        <w:jc w:val="right"/>
      </w:pPr>
      <w:r>
        <w:t>А.Н.МИХАЙЛОВ</w:t>
      </w:r>
    </w:p>
    <w:p w:rsidR="00060DD6" w:rsidRDefault="00060DD6">
      <w:pPr>
        <w:pStyle w:val="ConsPlusNormal"/>
        <w:ind w:firstLine="540"/>
        <w:jc w:val="both"/>
      </w:pPr>
      <w:r>
        <w:t>г. Курск</w:t>
      </w:r>
    </w:p>
    <w:p w:rsidR="00060DD6" w:rsidRDefault="00060DD6">
      <w:pPr>
        <w:pStyle w:val="ConsPlusNormal"/>
        <w:spacing w:before="220"/>
        <w:ind w:firstLine="540"/>
        <w:jc w:val="both"/>
      </w:pPr>
      <w:r>
        <w:t>28 марта 2013 г.</w:t>
      </w:r>
    </w:p>
    <w:p w:rsidR="00060DD6" w:rsidRDefault="00060DD6">
      <w:pPr>
        <w:pStyle w:val="ConsPlusNormal"/>
        <w:spacing w:before="220"/>
        <w:ind w:firstLine="540"/>
        <w:jc w:val="both"/>
      </w:pPr>
      <w:r>
        <w:t>N 20 - ЗКО</w:t>
      </w:r>
    </w:p>
    <w:p w:rsidR="00060DD6" w:rsidRDefault="00060DD6">
      <w:pPr>
        <w:pStyle w:val="ConsPlusNormal"/>
        <w:jc w:val="both"/>
      </w:pPr>
    </w:p>
    <w:p w:rsidR="00060DD6" w:rsidRDefault="00060DD6">
      <w:pPr>
        <w:pStyle w:val="ConsPlusNormal"/>
        <w:jc w:val="both"/>
      </w:pPr>
    </w:p>
    <w:p w:rsidR="00060DD6" w:rsidRDefault="00060DD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32FB0" w:rsidRDefault="00C32FB0">
      <w:bookmarkStart w:id="1" w:name="_GoBack"/>
      <w:bookmarkEnd w:id="1"/>
    </w:p>
    <w:sectPr w:rsidR="00C32FB0" w:rsidSect="00A37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DD6"/>
    <w:rsid w:val="00060DD6"/>
    <w:rsid w:val="00C3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E1EB52-A585-4B13-BCBB-814180358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0D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60D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60DD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7DD6AEDB87698E7008F7BCF6C2CACAFC7D309FD1244348462F85AEE9C7599AF859401C1665D458719AE6795AE67E9E033AD00836D2A31D85AE449t4s0N" TargetMode="External"/><Relationship Id="rId13" Type="http://schemas.openxmlformats.org/officeDocument/2006/relationships/hyperlink" Target="consultantplus://offline/ref=B7DD6AEDB87698E7008F65C27A40F6A3C2D15EF5104A3BD737A701B3CB7C93F8C2DB5883225044861FA532C1E166B5A665BE02816D2830C4t5s8N" TargetMode="External"/><Relationship Id="rId18" Type="http://schemas.openxmlformats.org/officeDocument/2006/relationships/hyperlink" Target="consultantplus://offline/ref=B7DD6AEDB87698E7008F7BCF6C2CACAFC7D309FD124934876CF85AEE9C7599AF859401C1665D458719AE6793AE67E9E033AD00836D2A31D85AE449t4s0N" TargetMode="External"/><Relationship Id="rId26" Type="http://schemas.openxmlformats.org/officeDocument/2006/relationships/hyperlink" Target="consultantplus://offline/ref=B7DD6AEDB87698E7008F7BCF6C2CACAFC7D309FD134839856EF85AEE9C7599AF859401D3660549851AB06691BB31B8A6t6s6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B7DD6AEDB87698E7008F65C27A40F6A3C2D15EF5104A3BD737A701B3CB7C93F8C2DB58832250458518A532C1E166B5A665BE02816D2830C4t5s8N" TargetMode="External"/><Relationship Id="rId7" Type="http://schemas.openxmlformats.org/officeDocument/2006/relationships/hyperlink" Target="consultantplus://offline/ref=B7DD6AEDB87698E7008F7BCF6C2CACAFC7D309FD124934876CF85AEE9C7599AF859401C1665D458719AE6698AE67E9E033AD00836D2A31D85AE449t4s0N" TargetMode="External"/><Relationship Id="rId12" Type="http://schemas.openxmlformats.org/officeDocument/2006/relationships/hyperlink" Target="consultantplus://offline/ref=B7DD6AEDB87698E7008F65C27A40F6A3C2D15EF5104A3BD737A701B3CB7C93F8C2DB5883225044861CA532C1E166B5A665BE02816D2830C4t5s8N" TargetMode="External"/><Relationship Id="rId17" Type="http://schemas.openxmlformats.org/officeDocument/2006/relationships/hyperlink" Target="consultantplus://offline/ref=B7DD6AEDB87698E7008F7BCF6C2CACAFC7D309FD134B308969F85AEE9C7599AF859401C1665D458719AE6796AE67E9E033AD00836D2A31D85AE449t4s0N" TargetMode="External"/><Relationship Id="rId25" Type="http://schemas.openxmlformats.org/officeDocument/2006/relationships/hyperlink" Target="consultantplus://offline/ref=B7DD6AEDB87698E7008F7BCF6C2CACAFC7D309FD1244348462F85AEE9C7599AF859401C1665D458719AE6490AE67E9E033AD00836D2A31D85AE449t4s0N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7DD6AEDB87698E7008F7BCF6C2CACAFC7D309FD124934876CF85AEE9C7599AF859401C1665D458719AE6792AE67E9E033AD00836D2A31D85AE449t4s0N" TargetMode="External"/><Relationship Id="rId20" Type="http://schemas.openxmlformats.org/officeDocument/2006/relationships/hyperlink" Target="consultantplus://offline/ref=B7DD6AEDB87698E7008F65C27A40F6A3C2D15EF5104A3BD737A701B3CB7C93F8C2DB58832250458519A532C1E166B5A665BE02816D2830C4t5s8N" TargetMode="External"/><Relationship Id="rId29" Type="http://schemas.openxmlformats.org/officeDocument/2006/relationships/hyperlink" Target="consultantplus://offline/ref=B7DD6AEDB87698E7008F65C27A40F6A3C2D15EF5104A3BD737A701B3CB7C93F8C2DB5883225044861FA532C1E166B5A665BE02816D2830C4t5s8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7DD6AEDB87698E7008F7BCF6C2CACAFC7D309FD114E34836DF85AEE9C7599AF859401C1665D458719AE6792AE67E9E033AD00836D2A31D85AE449t4s0N" TargetMode="External"/><Relationship Id="rId11" Type="http://schemas.openxmlformats.org/officeDocument/2006/relationships/hyperlink" Target="consultantplus://offline/ref=B7DD6AEDB87698E7008F7BCF6C2CACAFC7D309FD1244348462F85AEE9C7599AF859401C1665D458719AE6796AE67E9E033AD00836D2A31D85AE449t4s0N" TargetMode="External"/><Relationship Id="rId24" Type="http://schemas.openxmlformats.org/officeDocument/2006/relationships/hyperlink" Target="consultantplus://offline/ref=B7DD6AEDB87698E7008F7BCF6C2CACAFC7D309FD1C4F30856EF85AEE9C7599AF859401D3660549851AB06691BB31B8A6t6s6N" TargetMode="External"/><Relationship Id="rId32" Type="http://schemas.openxmlformats.org/officeDocument/2006/relationships/fontTable" Target="fontTable.xml"/><Relationship Id="rId5" Type="http://schemas.openxmlformats.org/officeDocument/2006/relationships/hyperlink" Target="consultantplus://offline/ref=B7DD6AEDB87698E7008F7BCF6C2CACAFC7D309FD1744318068F85AEE9C7599AF859401C1665D458719AE6698AE67E9E033AD00836D2A31D85AE449t4s0N" TargetMode="External"/><Relationship Id="rId15" Type="http://schemas.openxmlformats.org/officeDocument/2006/relationships/hyperlink" Target="consultantplus://offline/ref=B7DD6AEDB87698E7008F65C27A40F6A3C2D15EF5104A3BD737A701B3CB7C93F8C2DB58832250448610A532C1E166B5A665BE02816D2830C4t5s8N" TargetMode="External"/><Relationship Id="rId23" Type="http://schemas.openxmlformats.org/officeDocument/2006/relationships/hyperlink" Target="consultantplus://offline/ref=B7DD6AEDB87698E7008F65C27A40F6A3C2D15EF5104A3BD737A701B3CB7C93F8C2DB5883225045841AA532C1E166B5A665BE02816D2830C4t5s8N" TargetMode="External"/><Relationship Id="rId28" Type="http://schemas.openxmlformats.org/officeDocument/2006/relationships/hyperlink" Target="consultantplus://offline/ref=B7DD6AEDB87698E7008F65C27A40F6A3C2D15EF5104A3BD737A701B3CB7C93F8C2DB5883225044861CA532C1E166B5A665BE02816D2830C4t5s8N" TargetMode="External"/><Relationship Id="rId10" Type="http://schemas.openxmlformats.org/officeDocument/2006/relationships/hyperlink" Target="consultantplus://offline/ref=B7DD6AEDB87698E7008F65C27A40F6A3C2D15EF5104A3BD737A701B3CB7C93F8D0DB008F20535A8718B06490A7t3s3N" TargetMode="External"/><Relationship Id="rId19" Type="http://schemas.openxmlformats.org/officeDocument/2006/relationships/hyperlink" Target="consultantplus://offline/ref=B7DD6AEDB87698E7008F65C27A40F6A3C2D15EF5104A3BD737A701B3CB7C93F8C2DB5883225044861CA532C1E166B5A665BE02816D2830C4t5s8N" TargetMode="External"/><Relationship Id="rId31" Type="http://schemas.openxmlformats.org/officeDocument/2006/relationships/hyperlink" Target="consultantplus://offline/ref=B7DD6AEDB87698E7008F65C27A40F6A3C2D15EF5104A3BD737A701B3CB7C93F8C2DB58832250448610A532C1E166B5A665BE02816D2830C4t5s8N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B7DD6AEDB87698E7008F7BCF6C2CACAFC7D309FD124934876CF85AEE9C7599AF859401C1665D458719AE6699AE67E9E033AD00836D2A31D85AE449t4s0N" TargetMode="External"/><Relationship Id="rId14" Type="http://schemas.openxmlformats.org/officeDocument/2006/relationships/hyperlink" Target="consultantplus://offline/ref=B7DD6AEDB87698E7008F65C27A40F6A3C2D15EF5104A3BD737A701B3CB7C93F8C2DB58832250448611A532C1E166B5A665BE02816D2830C4t5s8N" TargetMode="External"/><Relationship Id="rId22" Type="http://schemas.openxmlformats.org/officeDocument/2006/relationships/hyperlink" Target="consultantplus://offline/ref=B7DD6AEDB87698E7008F7BCF6C2CACAFC7D309FD1244348462F85AEE9C7599AF859401C1665D458719AE6798AE67E9E033AD00836D2A31D85AE449t4s0N" TargetMode="External"/><Relationship Id="rId27" Type="http://schemas.openxmlformats.org/officeDocument/2006/relationships/hyperlink" Target="consultantplus://offline/ref=B7DD6AEDB87698E7008F65C27A40F6A3C2D15EF5104A3BD737A701B3CB7C93F8C2DB58832250448419A532C1E166B5A665BE02816D2830C4t5s8N" TargetMode="External"/><Relationship Id="rId30" Type="http://schemas.openxmlformats.org/officeDocument/2006/relationships/hyperlink" Target="consultantplus://offline/ref=B7DD6AEDB87698E7008F65C27A40F6A3C2D15EF5104A3BD737A701B3CB7C93F8C2DB58832250448611A532C1E166B5A665BE02816D2830C4t5s8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1956</Words>
  <Characters>11155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Чальцева</dc:creator>
  <cp:keywords/>
  <dc:description/>
  <cp:lastModifiedBy>Чальцева</cp:lastModifiedBy>
  <cp:revision>1</cp:revision>
  <dcterms:created xsi:type="dcterms:W3CDTF">2020-01-23T13:44:00Z</dcterms:created>
  <dcterms:modified xsi:type="dcterms:W3CDTF">2020-01-23T13:45:00Z</dcterms:modified>
</cp:coreProperties>
</file>